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99688" w14:textId="3629237C" w:rsidR="00875EE5" w:rsidRDefault="00875EE5" w:rsidP="00875EE5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eastAsia="ja-JP"/>
        </w:rPr>
      </w:pPr>
      <w:r>
        <w:rPr>
          <w:bCs w:val="0"/>
          <w:noProof w:val="0"/>
          <w:sz w:val="24"/>
        </w:rPr>
        <w:t>3GPP T</w:t>
      </w:r>
      <w:bookmarkStart w:id="0" w:name="_Ref452454252"/>
      <w:bookmarkEnd w:id="0"/>
      <w:r>
        <w:rPr>
          <w:bCs w:val="0"/>
          <w:noProof w:val="0"/>
          <w:sz w:val="24"/>
        </w:rPr>
        <w:t>SG-</w:t>
      </w:r>
      <w:r>
        <w:rPr>
          <w:bCs w:val="0"/>
          <w:noProof w:val="0"/>
          <w:sz w:val="24"/>
          <w:szCs w:val="24"/>
        </w:rPr>
        <w:t xml:space="preserve">RAN </w:t>
      </w:r>
      <w:r>
        <w:rPr>
          <w:noProof w:val="0"/>
          <w:sz w:val="24"/>
          <w:szCs w:val="24"/>
        </w:rPr>
        <w:t>WG3 Meeting #107bis-e</w:t>
      </w:r>
      <w:r>
        <w:rPr>
          <w:bCs w:val="0"/>
          <w:noProof w:val="0"/>
          <w:sz w:val="24"/>
        </w:rPr>
        <w:tab/>
      </w:r>
      <w:r w:rsidR="00DA7B05" w:rsidRPr="00DA7B05">
        <w:rPr>
          <w:bCs w:val="0"/>
          <w:noProof w:val="0"/>
          <w:sz w:val="24"/>
          <w:lang w:eastAsia="ja-JP"/>
        </w:rPr>
        <w:t>R3-20236</w:t>
      </w:r>
      <w:r w:rsidR="00DA7B05">
        <w:rPr>
          <w:bCs w:val="0"/>
          <w:noProof w:val="0"/>
          <w:sz w:val="24"/>
          <w:lang w:eastAsia="ja-JP"/>
        </w:rPr>
        <w:t>9</w:t>
      </w:r>
      <w:bookmarkStart w:id="1" w:name="_GoBack"/>
      <w:bookmarkEnd w:id="1"/>
    </w:p>
    <w:p w14:paraId="1C50CBE8" w14:textId="77777777" w:rsidR="00875EE5" w:rsidRPr="00147B6F" w:rsidRDefault="00875EE5" w:rsidP="00875EE5">
      <w:pPr>
        <w:pStyle w:val="Header"/>
        <w:tabs>
          <w:tab w:val="right" w:pos="9923"/>
        </w:tabs>
        <w:ind w:right="-7"/>
        <w:rPr>
          <w:bCs w:val="0"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20-30 April 2020</w:t>
      </w:r>
    </w:p>
    <w:p w14:paraId="62AB375B" w14:textId="77777777" w:rsidR="00875EE5" w:rsidRPr="00147B6F" w:rsidRDefault="00875EE5" w:rsidP="00875EE5">
      <w:pPr>
        <w:pStyle w:val="Header"/>
        <w:tabs>
          <w:tab w:val="right" w:pos="9923"/>
        </w:tabs>
        <w:ind w:right="-7"/>
        <w:rPr>
          <w:bCs w:val="0"/>
          <w:noProof w:val="0"/>
          <w:sz w:val="24"/>
        </w:rPr>
      </w:pPr>
      <w:r>
        <w:rPr>
          <w:bCs w:val="0"/>
          <w:noProof w:val="0"/>
          <w:sz w:val="24"/>
        </w:rPr>
        <w:t>Online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7443ED1C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63040">
        <w:rPr>
          <w:sz w:val="22"/>
          <w:szCs w:val="22"/>
          <w:lang w:val="en-US"/>
        </w:rPr>
        <w:t>15</w:t>
      </w:r>
      <w:r w:rsidR="00424B72">
        <w:rPr>
          <w:sz w:val="22"/>
          <w:szCs w:val="22"/>
          <w:lang w:val="en-US"/>
        </w:rPr>
        <w:t>.3</w:t>
      </w:r>
      <w:r w:rsidR="00C63040">
        <w:rPr>
          <w:sz w:val="22"/>
          <w:szCs w:val="22"/>
          <w:lang w:val="en-US"/>
        </w:rPr>
        <w:t>.</w:t>
      </w:r>
      <w:r w:rsidR="00744721">
        <w:rPr>
          <w:sz w:val="22"/>
          <w:szCs w:val="22"/>
          <w:lang w:val="en-US"/>
        </w:rPr>
        <w:t>3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4EEF071F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44721" w:rsidRPr="00744721">
        <w:rPr>
          <w:sz w:val="22"/>
          <w:szCs w:val="22"/>
        </w:rPr>
        <w:t>CHO Bearer Context in CU-UP</w:t>
      </w:r>
    </w:p>
    <w:p w14:paraId="7E783B99" w14:textId="1A597C6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72393">
        <w:t xml:space="preserve">Discussion and </w:t>
      </w:r>
      <w:r w:rsidR="00205D9B">
        <w:rPr>
          <w:sz w:val="22"/>
          <w:szCs w:val="22"/>
        </w:rPr>
        <w:t>Agreement</w:t>
      </w:r>
    </w:p>
    <w:p w14:paraId="05E34EF9" w14:textId="77777777" w:rsidR="00875EE5" w:rsidRDefault="00875EE5" w:rsidP="00875EE5">
      <w:pPr>
        <w:pStyle w:val="Heading1"/>
      </w:pPr>
      <w:r w:rsidRPr="00CE0424">
        <w:t>Introduction</w:t>
      </w:r>
    </w:p>
    <w:p w14:paraId="7C595A87" w14:textId="54F55809" w:rsidR="00875EE5" w:rsidRDefault="00875EE5" w:rsidP="00744721">
      <w:pPr>
        <w:pStyle w:val="Discussion"/>
      </w:pPr>
      <w:r>
        <w:t>During RAN3#10</w:t>
      </w:r>
      <w:r w:rsidR="00411F92">
        <w:t>7-e</w:t>
      </w:r>
      <w:r>
        <w:t xml:space="preserve">, </w:t>
      </w:r>
      <w:r w:rsidR="00411F92">
        <w:t xml:space="preserve">the </w:t>
      </w:r>
      <w:r w:rsidR="00744721">
        <w:t xml:space="preserve">E1 aspects on CHO Bearer Context establishment and modification was discussed and the summary was captured in </w:t>
      </w:r>
      <w:r w:rsidR="00744721" w:rsidRPr="00744721">
        <w:t>R3-201163</w:t>
      </w:r>
      <w:r w:rsidR="00744721">
        <w:t xml:space="preserve"> [1]</w:t>
      </w:r>
      <w:r>
        <w:t>.</w:t>
      </w:r>
    </w:p>
    <w:p w14:paraId="633F40D6" w14:textId="0A798104" w:rsidR="00744721" w:rsidRDefault="00744721" w:rsidP="00744721">
      <w:pPr>
        <w:pStyle w:val="Discussion"/>
      </w:pPr>
      <w:r>
        <w:t>This contribution discusses the remaining issue number 3:</w:t>
      </w:r>
    </w:p>
    <w:p w14:paraId="14102B39" w14:textId="18BAF471" w:rsidR="00744721" w:rsidRDefault="00744721" w:rsidP="00744721">
      <w:pPr>
        <w:pStyle w:val="BodyText"/>
        <w:rPr>
          <w:rFonts w:eastAsia="SimSun"/>
          <w:b/>
          <w:bCs/>
          <w:sz w:val="21"/>
        </w:rPr>
      </w:pPr>
      <w:r>
        <w:rPr>
          <w:rFonts w:eastAsia="SimSun" w:hint="eastAsia"/>
          <w:b/>
          <w:bCs/>
          <w:sz w:val="21"/>
        </w:rPr>
        <w:t>Issue3: How to perform candidate UP resources setup&amp;modify&amp;cancel over E1?</w:t>
      </w:r>
    </w:p>
    <w:p w14:paraId="5BACEEDF" w14:textId="77777777" w:rsidR="00744721" w:rsidRDefault="00744721" w:rsidP="00744721">
      <w:pPr>
        <w:pStyle w:val="BodyText"/>
        <w:spacing w:before="120"/>
        <w:rPr>
          <w:rFonts w:eastAsia="SimSun"/>
          <w:b/>
          <w:sz w:val="21"/>
        </w:rPr>
      </w:pPr>
      <w:r>
        <w:rPr>
          <w:rFonts w:eastAsia="SimSun" w:hint="eastAsia"/>
          <w:b/>
          <w:sz w:val="21"/>
          <w:lang w:val="en-US"/>
        </w:rPr>
        <w:t xml:space="preserve">Regarding issue3, Intel (or other) leads the E1AP </w:t>
      </w:r>
      <w:r>
        <w:rPr>
          <w:rFonts w:eastAsia="SimSun" w:hint="eastAsia"/>
          <w:b/>
          <w:sz w:val="21"/>
        </w:rPr>
        <w:t>stage</w:t>
      </w:r>
      <w:r>
        <w:rPr>
          <w:rFonts w:eastAsia="SimSun" w:hint="eastAsia"/>
          <w:b/>
          <w:sz w:val="21"/>
          <w:lang w:val="en-US"/>
        </w:rPr>
        <w:t>3</w:t>
      </w:r>
      <w:r>
        <w:rPr>
          <w:rFonts w:eastAsia="SimSun" w:hint="eastAsia"/>
          <w:b/>
          <w:sz w:val="21"/>
        </w:rPr>
        <w:t xml:space="preserve"> TP against TS38.4</w:t>
      </w:r>
      <w:r>
        <w:rPr>
          <w:rFonts w:eastAsia="SimSun" w:hint="eastAsia"/>
          <w:b/>
          <w:sz w:val="21"/>
          <w:lang w:val="en-US"/>
        </w:rPr>
        <w:t>63</w:t>
      </w:r>
      <w:r>
        <w:rPr>
          <w:rFonts w:eastAsia="SimSun" w:hint="eastAsia"/>
          <w:b/>
          <w:sz w:val="21"/>
        </w:rPr>
        <w:t xml:space="preserve"> </w:t>
      </w:r>
      <w:proofErr w:type="gramStart"/>
      <w:r>
        <w:rPr>
          <w:rFonts w:eastAsia="SimSun" w:hint="eastAsia"/>
          <w:b/>
          <w:sz w:val="21"/>
        </w:rPr>
        <w:t>BLCR</w:t>
      </w:r>
      <w:r>
        <w:rPr>
          <w:rFonts w:eastAsia="SimSun" w:hint="eastAsia"/>
          <w:b/>
          <w:sz w:val="21"/>
          <w:lang w:val="en-US"/>
        </w:rPr>
        <w:t xml:space="preserve">  (</w:t>
      </w:r>
      <w:proofErr w:type="gramEnd"/>
      <w:r>
        <w:rPr>
          <w:rFonts w:eastAsia="SimSun" w:hint="eastAsia"/>
          <w:b/>
          <w:sz w:val="21"/>
          <w:lang w:val="en-US"/>
        </w:rPr>
        <w:t>put on hold, to be continued!).</w:t>
      </w:r>
    </w:p>
    <w:p w14:paraId="0AF2F677" w14:textId="77777777" w:rsidR="00875EE5" w:rsidRDefault="00875EE5" w:rsidP="00875EE5">
      <w:pPr>
        <w:pStyle w:val="Heading1"/>
      </w:pPr>
      <w:r>
        <w:t>Discussion</w:t>
      </w:r>
    </w:p>
    <w:p w14:paraId="0093F6A3" w14:textId="2538E1AA" w:rsidR="00875EE5" w:rsidRDefault="004E47E7" w:rsidP="00875EE5">
      <w:pPr>
        <w:rPr>
          <w:rFonts w:cs="Arial"/>
        </w:rPr>
      </w:pPr>
      <w:bookmarkStart w:id="2" w:name="_Hlk509769073"/>
      <w:r>
        <w:rPr>
          <w:rFonts w:cs="Arial"/>
        </w:rPr>
        <w:t xml:space="preserve">The main aspect of the discussion during RAN3#107-e was about how to replicate the multiple parallel procedures </w:t>
      </w:r>
      <w:r w:rsidR="008A1855">
        <w:rPr>
          <w:rFonts w:cs="Arial"/>
        </w:rPr>
        <w:t xml:space="preserve">signalling </w:t>
      </w:r>
      <w:r>
        <w:rPr>
          <w:rFonts w:cs="Arial"/>
        </w:rPr>
        <w:t xml:space="preserve">designed for X2/Xn on E1, when multiple candidate </w:t>
      </w:r>
      <w:r w:rsidR="008A1855">
        <w:rPr>
          <w:rFonts w:cs="Arial"/>
        </w:rPr>
        <w:t>target cells are supported by the same target CU-UP</w:t>
      </w:r>
      <w:r>
        <w:rPr>
          <w:rFonts w:cs="Arial"/>
        </w:rPr>
        <w:t xml:space="preserve">. </w:t>
      </w:r>
    </w:p>
    <w:p w14:paraId="3D35B096" w14:textId="77777777" w:rsidR="008A1855" w:rsidRDefault="008A1855" w:rsidP="00875EE5">
      <w:pPr>
        <w:rPr>
          <w:rFonts w:cs="Arial"/>
        </w:rPr>
      </w:pPr>
      <w:r>
        <w:rPr>
          <w:rFonts w:cs="Arial"/>
        </w:rPr>
        <w:t>On X2 and Xn multiple p</w:t>
      </w:r>
      <w:r w:rsidR="004E47E7">
        <w:rPr>
          <w:rFonts w:cs="Arial"/>
        </w:rPr>
        <w:t>arallel procedures w</w:t>
      </w:r>
      <w:r>
        <w:rPr>
          <w:rFonts w:cs="Arial"/>
        </w:rPr>
        <w:t>ere</w:t>
      </w:r>
      <w:r w:rsidR="004E47E7">
        <w:rPr>
          <w:rFonts w:cs="Arial"/>
        </w:rPr>
        <w:t xml:space="preserve"> put in place </w:t>
      </w:r>
      <w:r>
        <w:rPr>
          <w:rFonts w:cs="Arial"/>
        </w:rPr>
        <w:t>because multiple candidates cells need to be prepared during CHO. The cell resources are not shared in a node, and therefore it is needed to prepare resources multiple times in case the UE executes the HO in one of these cells.</w:t>
      </w:r>
    </w:p>
    <w:p w14:paraId="666A877C" w14:textId="5310193F" w:rsidR="004E47E7" w:rsidRDefault="004E47E7" w:rsidP="00875EE5">
      <w:pPr>
        <w:rPr>
          <w:rFonts w:cs="Arial"/>
        </w:rPr>
      </w:pPr>
      <w:r>
        <w:rPr>
          <w:rFonts w:cs="Arial"/>
        </w:rPr>
        <w:t>However,</w:t>
      </w:r>
      <w:r w:rsidR="008A1855">
        <w:rPr>
          <w:rFonts w:cs="Arial"/>
        </w:rPr>
        <w:t xml:space="preserve"> the CU-UP being cell agnostic,</w:t>
      </w:r>
      <w:r>
        <w:rPr>
          <w:rFonts w:cs="Arial"/>
        </w:rPr>
        <w:t xml:space="preserve"> the resources reserved by </w:t>
      </w:r>
      <w:r w:rsidR="008A1855">
        <w:rPr>
          <w:rFonts w:cs="Arial"/>
        </w:rPr>
        <w:t>a</w:t>
      </w:r>
      <w:r>
        <w:rPr>
          <w:rFonts w:cs="Arial"/>
        </w:rPr>
        <w:t xml:space="preserve"> CU-UP</w:t>
      </w:r>
      <w:r w:rsidR="008A1855">
        <w:rPr>
          <w:rFonts w:cs="Arial"/>
        </w:rPr>
        <w:t xml:space="preserve"> cannot depend on the number of cells which are prepared</w:t>
      </w:r>
      <w:r>
        <w:rPr>
          <w:rFonts w:cs="Arial"/>
        </w:rPr>
        <w:t xml:space="preserve">. </w:t>
      </w:r>
      <w:r w:rsidR="008A1855">
        <w:rPr>
          <w:rFonts w:cs="Arial"/>
        </w:rPr>
        <w:t xml:space="preserve">These resources depend on the UE and on its services. And there is only 1 UE and 1 set of services in CHO. </w:t>
      </w:r>
      <w:r>
        <w:rPr>
          <w:rFonts w:cs="Arial"/>
        </w:rPr>
        <w:t xml:space="preserve">Therefore, there is no need to </w:t>
      </w:r>
      <w:r w:rsidR="00811046">
        <w:rPr>
          <w:rFonts w:cs="Arial"/>
        </w:rPr>
        <w:t>establish multiple (equal to the number of cells) Bearer Context in the target CU-UP</w:t>
      </w:r>
      <w:r>
        <w:rPr>
          <w:rFonts w:cs="Arial"/>
        </w:rPr>
        <w:t>. Establishing only one Bearer Context for all the candidate target cells is sufficient</w:t>
      </w:r>
      <w:r w:rsidR="008A1855">
        <w:rPr>
          <w:rFonts w:cs="Arial"/>
        </w:rPr>
        <w:t>.</w:t>
      </w:r>
    </w:p>
    <w:p w14:paraId="458099F8" w14:textId="6C48488C" w:rsidR="008A1855" w:rsidRDefault="008A1855" w:rsidP="00875EE5">
      <w:r w:rsidRPr="00DF3F0C">
        <w:rPr>
          <w:b/>
        </w:rPr>
        <w:t xml:space="preserve">Proposal 1: </w:t>
      </w:r>
      <w:r>
        <w:rPr>
          <w:b/>
        </w:rPr>
        <w:t>Agree that only one Bearer Context is established in the target CU-UP for the same UE in CHO</w:t>
      </w:r>
    </w:p>
    <w:bookmarkEnd w:id="2"/>
    <w:p w14:paraId="4769728D" w14:textId="77777777" w:rsidR="00875EE5" w:rsidRPr="00CE0424" w:rsidRDefault="00875EE5" w:rsidP="00875EE5">
      <w:pPr>
        <w:pStyle w:val="Heading1"/>
      </w:pPr>
      <w:r>
        <w:t>Co</w:t>
      </w:r>
      <w:r w:rsidRPr="00CE0424">
        <w:t>nclusion</w:t>
      </w:r>
    </w:p>
    <w:p w14:paraId="335C72ED" w14:textId="14CD68F0" w:rsidR="00875EE5" w:rsidRDefault="00875EE5" w:rsidP="00875EE5">
      <w:pPr>
        <w:pStyle w:val="Heading3"/>
        <w:rPr>
          <w:rFonts w:cs="Times New Roman"/>
          <w:sz w:val="20"/>
          <w:szCs w:val="20"/>
        </w:rPr>
      </w:pPr>
      <w:bookmarkStart w:id="3" w:name="_In-sequence_SDU_delivery"/>
      <w:bookmarkEnd w:id="3"/>
      <w:r w:rsidRPr="00AC58EF">
        <w:rPr>
          <w:rFonts w:cs="Times New Roman"/>
          <w:sz w:val="20"/>
          <w:szCs w:val="20"/>
        </w:rPr>
        <w:t>In this contribution</w:t>
      </w:r>
      <w:r>
        <w:rPr>
          <w:rFonts w:cs="Times New Roman"/>
          <w:sz w:val="20"/>
          <w:szCs w:val="20"/>
        </w:rPr>
        <w:t xml:space="preserve"> </w:t>
      </w:r>
      <w:r w:rsidR="00744721" w:rsidRPr="00744721">
        <w:rPr>
          <w:rFonts w:cs="Times New Roman"/>
          <w:sz w:val="20"/>
          <w:szCs w:val="20"/>
        </w:rPr>
        <w:t xml:space="preserve">the E1 aspects on CHO Bearer Context establishment and modification was discussed </w:t>
      </w:r>
      <w:r>
        <w:rPr>
          <w:rFonts w:cs="Times New Roman"/>
          <w:sz w:val="20"/>
          <w:szCs w:val="20"/>
        </w:rPr>
        <w:t>and the following proposal was made:</w:t>
      </w:r>
    </w:p>
    <w:p w14:paraId="7CB1BC05" w14:textId="7A521DE5" w:rsidR="00875EE5" w:rsidRDefault="00875EE5" w:rsidP="00875EE5">
      <w:pPr>
        <w:rPr>
          <w:b/>
        </w:rPr>
      </w:pPr>
      <w:r w:rsidRPr="00DF3F0C">
        <w:rPr>
          <w:b/>
        </w:rPr>
        <w:t xml:space="preserve">Proposal 1: </w:t>
      </w:r>
      <w:r w:rsidR="008A1855">
        <w:rPr>
          <w:b/>
        </w:rPr>
        <w:t>Agree that only one Bearer Context is established in the target CU-UP for the same UE in CHO</w:t>
      </w:r>
    </w:p>
    <w:p w14:paraId="5338E3BE" w14:textId="2715001D" w:rsidR="00744721" w:rsidRDefault="00744721" w:rsidP="00744721">
      <w:pPr>
        <w:pStyle w:val="Heading1"/>
      </w:pPr>
      <w:r>
        <w:t>References</w:t>
      </w:r>
    </w:p>
    <w:p w14:paraId="6BB21F1E" w14:textId="1B90A660" w:rsidR="00744721" w:rsidRPr="00744721" w:rsidRDefault="00744721" w:rsidP="00744721">
      <w:r>
        <w:t xml:space="preserve">[1] </w:t>
      </w:r>
      <w:r w:rsidRPr="00744721">
        <w:t>R3-201163</w:t>
      </w:r>
      <w:r>
        <w:t xml:space="preserve"> - </w:t>
      </w:r>
      <w:r w:rsidRPr="00744721">
        <w:t>Email Summary of CB # 92_Email092-MobEnh_CHO_NR</w:t>
      </w:r>
      <w:r>
        <w:t>, ZTE</w:t>
      </w:r>
    </w:p>
    <w:p w14:paraId="5DF6E2E0" w14:textId="77777777" w:rsidR="00CB31BA" w:rsidRPr="00F53076" w:rsidRDefault="00CB31BA" w:rsidP="00CB31BA">
      <w:pPr>
        <w:overflowPunct/>
        <w:autoSpaceDE/>
        <w:autoSpaceDN/>
        <w:adjustRightInd/>
        <w:spacing w:after="180"/>
        <w:jc w:val="left"/>
        <w:textAlignment w:val="auto"/>
      </w:pPr>
    </w:p>
    <w:sectPr w:rsidR="00CB31BA" w:rsidRPr="00F53076" w:rsidSect="009A5F50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292BE" w14:textId="77777777" w:rsidR="00643D04" w:rsidRDefault="00643D04">
      <w:r>
        <w:separator/>
      </w:r>
    </w:p>
  </w:endnote>
  <w:endnote w:type="continuationSeparator" w:id="0">
    <w:p w14:paraId="4CBBF78B" w14:textId="77777777" w:rsidR="00643D04" w:rsidRDefault="00643D04">
      <w:r>
        <w:continuationSeparator/>
      </w:r>
    </w:p>
  </w:endnote>
  <w:endnote w:type="continuationNotice" w:id="1">
    <w:p w14:paraId="45086F2E" w14:textId="77777777" w:rsidR="00643D04" w:rsidRDefault="00643D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07698" w14:textId="77777777" w:rsidR="00643D04" w:rsidRDefault="00643D04">
      <w:r>
        <w:separator/>
      </w:r>
    </w:p>
  </w:footnote>
  <w:footnote w:type="continuationSeparator" w:id="0">
    <w:p w14:paraId="200D2155" w14:textId="77777777" w:rsidR="00643D04" w:rsidRDefault="00643D04">
      <w:r>
        <w:continuationSeparator/>
      </w:r>
    </w:p>
  </w:footnote>
  <w:footnote w:type="continuationNotice" w:id="1">
    <w:p w14:paraId="355365D8" w14:textId="77777777" w:rsidR="00643D04" w:rsidRDefault="00643D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0350"/>
        </w:tabs>
        <w:ind w:left="10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94"/>
        </w:tabs>
        <w:ind w:left="1049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08F6514"/>
    <w:multiLevelType w:val="hybridMultilevel"/>
    <w:tmpl w:val="FCE0CED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14"/>
  </w:num>
  <w:num w:numId="10">
    <w:abstractNumId w:val="17"/>
  </w:num>
  <w:num w:numId="11">
    <w:abstractNumId w:val="19"/>
  </w:num>
  <w:num w:numId="12">
    <w:abstractNumId w:val="18"/>
  </w:num>
  <w:num w:numId="13">
    <w:abstractNumId w:val="22"/>
  </w:num>
  <w:num w:numId="14">
    <w:abstractNumId w:val="20"/>
  </w:num>
  <w:num w:numId="15">
    <w:abstractNumId w:val="21"/>
  </w:num>
  <w:num w:numId="16">
    <w:abstractNumId w:val="5"/>
  </w:num>
  <w:num w:numId="17">
    <w:abstractNumId w:val="15"/>
  </w:num>
  <w:num w:numId="18">
    <w:abstractNumId w:val="0"/>
  </w:num>
  <w:num w:numId="19">
    <w:abstractNumId w:val="6"/>
  </w:num>
  <w:num w:numId="20">
    <w:abstractNumId w:val="2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"/>
  </w:num>
  <w:num w:numId="2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0A8B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623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AB9"/>
    <w:rsid w:val="000B506E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3F32"/>
    <w:rsid w:val="001153EA"/>
    <w:rsid w:val="00115643"/>
    <w:rsid w:val="001158DF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386B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159"/>
    <w:rsid w:val="0016392B"/>
    <w:rsid w:val="001643A8"/>
    <w:rsid w:val="0016555B"/>
    <w:rsid w:val="001659C1"/>
    <w:rsid w:val="00167222"/>
    <w:rsid w:val="00170067"/>
    <w:rsid w:val="0017045C"/>
    <w:rsid w:val="001713E3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DE6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D9B"/>
    <w:rsid w:val="00205F78"/>
    <w:rsid w:val="0020692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36BF5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5ED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1D28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2DB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27A5D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2393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23CD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186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1942"/>
    <w:rsid w:val="003C2668"/>
    <w:rsid w:val="003C2702"/>
    <w:rsid w:val="003C2E1B"/>
    <w:rsid w:val="003C33CB"/>
    <w:rsid w:val="003C379E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1DE3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1F92"/>
    <w:rsid w:val="004124FA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929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01A9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46F6"/>
    <w:rsid w:val="004C599B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47E7"/>
    <w:rsid w:val="004E56DC"/>
    <w:rsid w:val="004E572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0D93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06A7"/>
    <w:rsid w:val="00571171"/>
    <w:rsid w:val="005711B9"/>
    <w:rsid w:val="00571BFF"/>
    <w:rsid w:val="00571FFF"/>
    <w:rsid w:val="00572505"/>
    <w:rsid w:val="005730C2"/>
    <w:rsid w:val="00574D55"/>
    <w:rsid w:val="00577B3F"/>
    <w:rsid w:val="00580202"/>
    <w:rsid w:val="005802C2"/>
    <w:rsid w:val="005819C5"/>
    <w:rsid w:val="00581C2C"/>
    <w:rsid w:val="00582809"/>
    <w:rsid w:val="00584E55"/>
    <w:rsid w:val="0058528F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513"/>
    <w:rsid w:val="005B4A44"/>
    <w:rsid w:val="005B4EEA"/>
    <w:rsid w:val="005B6C0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6B78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4971"/>
    <w:rsid w:val="006173DF"/>
    <w:rsid w:val="00617E57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1D41"/>
    <w:rsid w:val="0064208D"/>
    <w:rsid w:val="00642F56"/>
    <w:rsid w:val="0064307A"/>
    <w:rsid w:val="00643449"/>
    <w:rsid w:val="00643475"/>
    <w:rsid w:val="0064396A"/>
    <w:rsid w:val="00643D04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B9E"/>
    <w:rsid w:val="00656D85"/>
    <w:rsid w:val="00656DDE"/>
    <w:rsid w:val="00657E23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1BB4"/>
    <w:rsid w:val="00681C05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74D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AF4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721"/>
    <w:rsid w:val="00744B83"/>
    <w:rsid w:val="0074524B"/>
    <w:rsid w:val="007457F3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1A2"/>
    <w:rsid w:val="007C6A07"/>
    <w:rsid w:val="007C75A1"/>
    <w:rsid w:val="007C77A5"/>
    <w:rsid w:val="007C7F07"/>
    <w:rsid w:val="007D04E5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2D87"/>
    <w:rsid w:val="008039B5"/>
    <w:rsid w:val="00803FAE"/>
    <w:rsid w:val="00805C9C"/>
    <w:rsid w:val="00805DE1"/>
    <w:rsid w:val="0080605F"/>
    <w:rsid w:val="0080623A"/>
    <w:rsid w:val="00806549"/>
    <w:rsid w:val="00806C4A"/>
    <w:rsid w:val="00806F4B"/>
    <w:rsid w:val="0080763E"/>
    <w:rsid w:val="00807786"/>
    <w:rsid w:val="008104DC"/>
    <w:rsid w:val="00811046"/>
    <w:rsid w:val="0081132E"/>
    <w:rsid w:val="00811661"/>
    <w:rsid w:val="00811FCB"/>
    <w:rsid w:val="0081252B"/>
    <w:rsid w:val="00812962"/>
    <w:rsid w:val="00813C5A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5EE5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052"/>
    <w:rsid w:val="00895386"/>
    <w:rsid w:val="00896A23"/>
    <w:rsid w:val="00896D3D"/>
    <w:rsid w:val="008A0A25"/>
    <w:rsid w:val="008A185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5EF3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8C7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D2C"/>
    <w:rsid w:val="00926FEF"/>
    <w:rsid w:val="00927E6D"/>
    <w:rsid w:val="00931BD9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2AD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444F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20CD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1EE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5F50"/>
    <w:rsid w:val="009A79A5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4D5D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5612"/>
    <w:rsid w:val="00A2590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4C9E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2C4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5E45"/>
    <w:rsid w:val="00AB655E"/>
    <w:rsid w:val="00AC007F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4330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679FB"/>
    <w:rsid w:val="00B707BE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468E"/>
    <w:rsid w:val="00B84B7F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1EEE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0B0"/>
    <w:rsid w:val="00BF74C7"/>
    <w:rsid w:val="00C00766"/>
    <w:rsid w:val="00C0089E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040"/>
    <w:rsid w:val="00C63432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08BA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62C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A23"/>
    <w:rsid w:val="00CB1F63"/>
    <w:rsid w:val="00CB31BA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272A"/>
    <w:rsid w:val="00CE30DC"/>
    <w:rsid w:val="00CE5AF6"/>
    <w:rsid w:val="00CE7561"/>
    <w:rsid w:val="00CE79B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0989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18EF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1B3"/>
    <w:rsid w:val="00DA6A0A"/>
    <w:rsid w:val="00DA6CA1"/>
    <w:rsid w:val="00DA7B05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291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038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3BE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076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0D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3D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01D"/>
    <w:rsid w:val="00FE5670"/>
    <w:rsid w:val="00FE5FB9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paragraph" w:customStyle="1" w:styleId="Discussion">
    <w:name w:val="Discussion"/>
    <w:basedOn w:val="Normal"/>
    <w:rsid w:val="000B506E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eastAsia="en-US"/>
    </w:rPr>
  </w:style>
  <w:style w:type="character" w:customStyle="1" w:styleId="TFChar">
    <w:name w:val="TF Char"/>
    <w:rsid w:val="00D009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989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D00989"/>
    <w:rPr>
      <w:rFonts w:ascii="Arial" w:hAnsi="Arial"/>
      <w:sz w:val="18"/>
      <w:lang w:val="en-GB" w:eastAsia="en-US"/>
    </w:rPr>
  </w:style>
  <w:style w:type="character" w:customStyle="1" w:styleId="WW8Num29z1">
    <w:name w:val="WW8Num29z1"/>
    <w:rsid w:val="00411F92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B0B68C-97E9-4B96-8387-3F0E0A1B4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C393EE-6D27-49AD-83FE-5009BC9E4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43</TotalTime>
  <Pages>1</Pages>
  <Words>317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12</cp:revision>
  <cp:lastPrinted>2008-01-31T06:09:00Z</cp:lastPrinted>
  <dcterms:created xsi:type="dcterms:W3CDTF">2020-04-06T11:47:00Z</dcterms:created>
  <dcterms:modified xsi:type="dcterms:W3CDTF">2020-04-09T23:51:00Z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